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Titel: Analyse eines Fahrradunfall-Versicherungsfalls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Einleitung (ca. 50 Wörter):</w:t>
      </w:r>
    </w:p>
    <w:p w:rsidR="00000000" w:rsidDel="00000000" w:rsidP="00000000" w:rsidRDefault="00000000" w:rsidRPr="00000000" w14:paraId="00000004">
      <w:pPr>
        <w:rPr/>
      </w:pPr>
      <w:r w:rsidDel="00000000" w:rsidR="00000000" w:rsidRPr="00000000">
        <w:rPr>
          <w:rtl w:val="0"/>
        </w:rPr>
        <w:t xml:space="preserve">In dieser Analyse wird ein Versicherungsfall untersucht, bei dem ein Radfahrer in einen Unfall verwickelt war. Ziel ist es, die Umstände des Unfalls, die Verantwortlichkeiten und die relevanten versicherungstechnischen Aspekte zu beleuchten.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Hintergrund des Unfalls (ca. 100 Wörter):</w:t>
      </w:r>
    </w:p>
    <w:p w:rsidR="00000000" w:rsidDel="00000000" w:rsidP="00000000" w:rsidRDefault="00000000" w:rsidRPr="00000000" w14:paraId="00000007">
      <w:pPr>
        <w:rPr/>
      </w:pPr>
      <w:r w:rsidDel="00000000" w:rsidR="00000000" w:rsidRPr="00000000">
        <w:rPr>
          <w:rtl w:val="0"/>
        </w:rPr>
        <w:t xml:space="preserve">Am 15. Juli 2023 kam es in der Innenstadt von München zu einem Fahrradunfall. Der Radfahrer, Herr Müller, stieß mit einem Fußgänger, Herrn Schmidt, zusammen, als er versuchte, einem plötzlich öffnenden Autotür auszuweichen. Herr Müller erlitt dabei leichte Verletzungen und sein Fahrrad wurde beschädigt. Herr Schmidt blieb unverletzt, war jedoch am Unfall beteiligt. Es gab keine Zeugen des Unfalls, und die Schuldfrage war zunächst unklar.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Analyse der Schuldfrage (ca. 150 Wörter):</w:t>
      </w:r>
    </w:p>
    <w:p w:rsidR="00000000" w:rsidDel="00000000" w:rsidP="00000000" w:rsidRDefault="00000000" w:rsidRPr="00000000" w14:paraId="0000000A">
      <w:pPr>
        <w:rPr/>
      </w:pPr>
      <w:r w:rsidDel="00000000" w:rsidR="00000000" w:rsidRPr="00000000">
        <w:rPr>
          <w:rtl w:val="0"/>
        </w:rPr>
        <w:t xml:space="preserve">Zur Klärung der Schuldfrage müssen verschiedene Aspekte betrachtet werden. Erstens, ob Herr Müller die Verkehrsregeln eingehalten hat, insbesondere in Bezug auf die Geschwindigkeit und die Aufmerksamkeit im Straßenverkehr. Zweitens, ob der Fahrer des parkenden Autos beim Öffnen der Tür die nötige Sorgfalt walten ließ. Drittens, ob Herr Schmidt als Fußgänger beim Betreten der Straße die nötige Aufmerksamkeit zeigte. Laut Straßenverkehrsordnung ist jeder Verkehrsteilnehmer verpflichtet, sich so zu verhalten, dass kein anderer gefährdet wird. Die Klärung der Schuldfrage hängt von der genauen Rekonstruktion der Situation und den Aussagen der Beteiligten ab.</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Versicherungstechnische Aspekte (ca. 150 Wörter):</w:t>
      </w:r>
    </w:p>
    <w:p w:rsidR="00000000" w:rsidDel="00000000" w:rsidP="00000000" w:rsidRDefault="00000000" w:rsidRPr="00000000" w14:paraId="0000000D">
      <w:pPr>
        <w:rPr/>
      </w:pPr>
      <w:r w:rsidDel="00000000" w:rsidR="00000000" w:rsidRPr="00000000">
        <w:rPr>
          <w:rtl w:val="0"/>
        </w:rPr>
        <w:t xml:space="preserve">Herr Müllers Fahrradversicherung deckt Schäden am eigenen Fahrrad sowie Haftpflichtansprüche Dritter ab. Da Herr Müller leicht verletzt wurde und sein Fahrrad beschädigt ist, kann er Ansprüche auf Schadensersatz und möglicherweise Schmerzensgeld geltend machen. Sollte Herr Müller als schuldig befunden werden, könnte seine Versicherung für Schäden aufkommen, die Herrn Schmidt entstanden sind. Falls der Fahrer des Autos als mitverantwortlich erachtet wird, könnte dessen Kfz-Haftpflichtversicherung ebenfalls in Anspruch genommen werden.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Schlussfolgerung (ca. 50 Wörter):</w:t>
      </w:r>
    </w:p>
    <w:p w:rsidR="00000000" w:rsidDel="00000000" w:rsidP="00000000" w:rsidRDefault="00000000" w:rsidRPr="00000000" w14:paraId="00000010">
      <w:pPr>
        <w:rPr/>
      </w:pPr>
      <w:r w:rsidDel="00000000" w:rsidR="00000000" w:rsidRPr="00000000">
        <w:rPr>
          <w:rtl w:val="0"/>
        </w:rPr>
        <w:t xml:space="preserve">Der Fall zeigt die Komplexität von Fahrradunfällen und die Wichtigkeit einer adäquaten Versicherungsdeckung. Eine genaue Untersuchung der Umstände und die Anwendung der Verkehrsregeln sind entscheidend für die Klärung der Schuldfrage und die Regulierung des Schadens.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Diese Analyse ist eine hypothetische Darstellung und dient lediglich als Beispiel, wie ein realer Versicherungsfall eines Fahrradunfalls analysiert werden könnte.</w:t>
      </w:r>
    </w:p>
    <w:p w:rsidR="00000000" w:rsidDel="00000000" w:rsidP="00000000" w:rsidRDefault="00000000" w:rsidRPr="00000000" w14:paraId="00000013">
      <w:pPr>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